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38" w:rsidRPr="00690438" w:rsidRDefault="00690438" w:rsidP="00690438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57.2. Федеральная государственная информационная система ценообразования в строительстве</w:t>
      </w:r>
    </w:p>
    <w:p w:rsidR="00690438" w:rsidRPr="00690438" w:rsidRDefault="00690438" w:rsidP="0069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достроительный кодекс РФ" w:history="1">
        <w:r w:rsidRPr="00690438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  <w:lang w:eastAsia="ru-RU"/>
          </w:rPr>
          <w:t>[Градостроительный кодекс РФ]</w:t>
        </w:r>
      </w:hyperlink>
      <w:r w:rsidRPr="00690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Информационное обеспечение градостроительной деятельности" w:history="1">
        <w:r w:rsidRPr="00690438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  <w:lang w:eastAsia="ru-RU"/>
          </w:rPr>
          <w:t>[Глава 7]</w:t>
        </w:r>
      </w:hyperlink>
      <w:r w:rsidRPr="00690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ая государственная информационная система ценообразования в строительстве" w:history="1">
        <w:r w:rsidRPr="00690438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  <w:lang w:eastAsia="ru-RU"/>
          </w:rPr>
          <w:t>[Статья 57.2]</w:t>
        </w:r>
      </w:hyperlink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Федеральная государственная информационная система ценообразования в строительстве (далее - информационная система ценообразования) является государственной информационной системой, функционирующей на основе программных, технических средств и информационных технологий, обеспечивающих сбор, обработку, хранение, размещение и использование информации, необходимой для определения сметной стоимости строительства.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информационной системе ценообразования подлежит размещению следующая информация: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сметные нормативы, включенные в федеральный реестр сметных нормативов;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методики определения сметных цен строительных ресурсов;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сметные цены строительных ресурсов;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перечень лиц, которые обязаны предоставлять информацию, предусмотренную частью 7 статьи 8.3 настоящего Кодекса;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иная информация, необходимость включения которой в информационную систему ценообразования установлена нормативными правовыми актами Российской Федерации.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которые обязаны предоставлять информацию, предусмотренную частью 7 статьи 8.3 настоящего Кодекса,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</w:t>
      </w:r>
      <w:proofErr w:type="gramStart"/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органов государственной власти, органов местного самоуправления, физических и юридических лиц к информации, размещенной в информационной системе ценообразования, осуществляется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(далее в целях настоящей статьи - официальный сайт).</w:t>
      </w:r>
      <w:proofErr w:type="gramEnd"/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указанных лиц к информации, предусмотренной частью 7 статьи 8.3 настоящего Кодекса, осуществляется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Правительством Российской Федерации утверждается положение об информационной системе ценообразования, в том числе: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требования к информации, доступ к которой должен обеспечиваться посредством информационной системы ценообразования, и способам ее отображения;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порядок предоставления органам государственной власти, органам местного самоуправления, физическим и юридическим лицам доступа к информации, указанной в части 2 настоящей статьи,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и эксплуатация информационной системы ценообразования обеспечиваются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указанному органу государственным (бюджетным или автономным) учреждением.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Доступ к информации, размещенной в информационной системе ценообразования, осуществляется без взимания платы.</w:t>
      </w:r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Правомочия обладателя информации, размещенной в информационной системе ценообразования, и обладателя прав на результаты интеллектуальной деятельности, связанные с созданием информационной системы ценообразования, в том числе на программные средства информационной системы ценообразования,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proofErr w:type="gramEnd"/>
    </w:p>
    <w:p w:rsidR="00690438" w:rsidRPr="00690438" w:rsidRDefault="00690438" w:rsidP="0069043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Информация, содержащаяся в информационной системе ценообразования, подлежит защите в соответствии с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государственной, коммерческой и иной охраняемой законом тайне.</w:t>
      </w:r>
    </w:p>
    <w:p w:rsidR="00863B61" w:rsidRPr="00690438" w:rsidRDefault="00863B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B61" w:rsidRPr="0069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B8"/>
    <w:rsid w:val="00690438"/>
    <w:rsid w:val="00863B61"/>
    <w:rsid w:val="009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radostroitelniy-kodeks/57.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radostroitelniy-kodeks/gl7/" TargetMode="External"/><Relationship Id="rId5" Type="http://schemas.openxmlformats.org/officeDocument/2006/relationships/hyperlink" Target="http://www.zakonrf.info/gradostroitelniy-kode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Company>diakov.net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2017-09-27T08:12:00Z</dcterms:created>
  <dcterms:modified xsi:type="dcterms:W3CDTF">2017-09-27T08:13:00Z</dcterms:modified>
</cp:coreProperties>
</file>